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contextualSpacing w:val="true"/>
        <w:jc w:val="center"/>
        <w:rPr>
          <w:rFonts w:ascii="Arial" w:hAnsi="Arial" w:cs="Arial" w:eastAsia="Arial"/>
          <w:b/>
          <w:color w:val="FF0000"/>
          <w:sz w:val="44"/>
        </w:rPr>
      </w:pPr>
      <w:r>
        <w:rPr>
          <w:rFonts w:ascii="Arial" w:hAnsi="Arial" w:cs="Arial" w:eastAsia="Arial"/>
          <w:b/>
          <w:color w:val="FF0000"/>
          <w:sz w:val="44"/>
          <w:highlight w:val="none"/>
        </w:rPr>
      </w:r>
      <w:r>
        <w:rPr>
          <w:rFonts w:ascii="Arial" w:hAnsi="Arial" w:cs="Arial" w:eastAsia="Arial"/>
          <w:b/>
          <w:color w:val="FF0000"/>
          <w:sz w:val="44"/>
        </w:rPr>
        <w:t xml:space="preserve">ПАМЯТКА</w:t>
      </w:r>
      <w:r>
        <w:rPr>
          <w:rFonts w:ascii="Arial" w:hAnsi="Arial" w:cs="Arial" w:eastAsia="Arial"/>
          <w:b/>
          <w:color w:val="FF0000"/>
          <w:sz w:val="44"/>
        </w:rPr>
      </w:r>
      <w:r/>
    </w:p>
    <w:p>
      <w:pPr>
        <w:contextualSpacing w:val="true"/>
        <w:jc w:val="center"/>
        <w:rPr>
          <w:rFonts w:ascii="Arial" w:hAnsi="Arial" w:cs="Arial" w:eastAsia="Arial"/>
          <w:b/>
          <w:color w:val="FF0000"/>
          <w:sz w:val="44"/>
        </w:rPr>
      </w:pPr>
      <w:r>
        <w:rPr>
          <w:rFonts w:ascii="Arial" w:hAnsi="Arial" w:cs="Arial" w:eastAsia="Arial"/>
          <w:b/>
          <w:color w:val="FF0000"/>
          <w:sz w:val="44"/>
        </w:rPr>
        <w:t xml:space="preserve"> для граждан, пребывающих на территорию </w:t>
      </w:r>
      <w:r/>
    </w:p>
    <w:p>
      <w:pPr>
        <w:contextualSpacing w:val="true"/>
        <w:jc w:val="center"/>
        <w:rPr>
          <w:rFonts w:ascii="Arial" w:hAnsi="Arial" w:cs="Arial" w:eastAsia="Arial"/>
          <w:b/>
          <w:color w:val="FF0000"/>
          <w:sz w:val="44"/>
        </w:rPr>
      </w:pPr>
      <w:r>
        <w:rPr>
          <w:rFonts w:ascii="Arial" w:hAnsi="Arial" w:cs="Arial" w:eastAsia="Arial"/>
          <w:b/>
          <w:color w:val="FF0000"/>
          <w:sz w:val="44"/>
        </w:rPr>
      </w:r>
      <w:r>
        <w:rPr>
          <w:rFonts w:ascii="Arial" w:hAnsi="Arial" w:cs="Arial" w:eastAsia="Arial"/>
          <w:b/>
          <w:color w:val="FF0000"/>
          <w:sz w:val="44"/>
        </w:rPr>
        <w:t xml:space="preserve">Российской Федерации</w:t>
      </w:r>
      <w:r>
        <w:rPr>
          <w:rFonts w:ascii="Arial" w:hAnsi="Arial" w:cs="Arial" w:eastAsia="Arial"/>
          <w:b/>
          <w:color w:val="FF0000"/>
          <w:sz w:val="44"/>
          <w:highlight w:val="none"/>
        </w:rPr>
      </w:r>
      <w:r/>
    </w:p>
    <w:p>
      <w:pPr>
        <w:jc w:val="center"/>
        <w:rPr>
          <w:b/>
          <w:sz w:val="36"/>
        </w:rPr>
      </w:pPr>
      <w:r>
        <w:rPr>
          <w:b/>
          <w:sz w:val="36"/>
        </w:rPr>
      </w:r>
      <w:r>
        <w:rPr>
          <w:b/>
          <w:sz w:val="36"/>
        </w:rPr>
        <w:t xml:space="preserve">Уважаемые граждане! </w:t>
      </w:r>
      <w:r>
        <w:rPr>
          <w:b/>
          <w:sz w:val="36"/>
        </w:rPr>
      </w:r>
      <w:r/>
    </w:p>
    <w:p>
      <w:pPr>
        <w:ind w:firstLine="708"/>
        <w:jc w:val="both"/>
        <w:rPr>
          <w:sz w:val="36"/>
        </w:rPr>
      </w:pPr>
      <w:r>
        <w:rPr>
          <w:b/>
          <w:sz w:val="36"/>
        </w:rPr>
        <w:t xml:space="preserve">Информируем</w:t>
      </w:r>
      <w:r>
        <w:rPr>
          <w:b/>
          <w:sz w:val="36"/>
        </w:rPr>
        <w:t xml:space="preserve">, что </w:t>
      </w:r>
      <w:r>
        <w:rPr>
          <w:b/>
          <w:sz w:val="36"/>
        </w:rPr>
        <w:t xml:space="preserve">Вы имеете право пол</w:t>
      </w:r>
      <w:r>
        <w:rPr>
          <w:b/>
          <w:sz w:val="36"/>
        </w:rPr>
        <w:t xml:space="preserve">учить единовременную материальную помощь </w:t>
      </w:r>
      <w:r>
        <w:rPr>
          <w:sz w:val="36"/>
        </w:rPr>
        <w:t xml:space="preserve">в размере 10,0 тыс. рублей на каждого человека. </w:t>
      </w:r>
      <w:r/>
    </w:p>
    <w:p>
      <w:pPr>
        <w:jc w:val="both"/>
        <w:sectPr>
          <w:footnotePr/>
          <w:endnotePr/>
          <w:type w:val="nextPage"/>
          <w:pgSz w:w="16838" w:h="11906" w:orient="landscape"/>
          <w:pgMar w:top="709" w:right="1134" w:bottom="850" w:left="1134" w:header="709" w:footer="709" w:gutter="0"/>
          <w:cols w:num="1" w:sep="0" w:space="708" w:equalWidth="1"/>
          <w:docGrid w:linePitch="360"/>
        </w:sectPr>
      </w:pPr>
      <w:r/>
      <w:r/>
    </w:p>
    <w:p>
      <w:pPr>
        <w:contextualSpacing w:val="true"/>
        <w:ind w:firstLine="708"/>
        <w:jc w:val="both"/>
        <w:rPr>
          <w:sz w:val="24"/>
        </w:rPr>
      </w:pPr>
      <w:r>
        <w:rPr>
          <w:b/>
          <w:sz w:val="24"/>
        </w:rPr>
        <w:t xml:space="preserve">Материальная помощь выплачивается гражданам, пересекшим границу России  начиная с 18 февраля 2022 года, на основа</w:t>
      </w:r>
      <w:r>
        <w:rPr>
          <w:b/>
          <w:sz w:val="24"/>
        </w:rPr>
        <w:t xml:space="preserve">нии заявления</w:t>
      </w:r>
      <w:r>
        <w:rPr>
          <w:sz w:val="24"/>
        </w:rPr>
        <w:t xml:space="preserve">,</w:t>
      </w:r>
      <w:r>
        <w:rPr>
          <w:b/>
          <w:sz w:val="24"/>
        </w:rPr>
        <w:t xml:space="preserve"> форму</w:t>
      </w:r>
      <w:r>
        <w:rPr>
          <w:sz w:val="24"/>
        </w:rPr>
        <w:t xml:space="preserve"> которого Вы </w:t>
      </w:r>
      <w:r>
        <w:rPr>
          <w:b/>
          <w:sz w:val="24"/>
        </w:rPr>
        <w:t xml:space="preserve">можете получить </w:t>
      </w:r>
      <w:r>
        <w:rPr>
          <w:b/>
          <w:sz w:val="24"/>
        </w:rPr>
        <w:t xml:space="preserve">на пропускном пункте</w:t>
      </w:r>
      <w:r>
        <w:rPr>
          <w:sz w:val="24"/>
        </w:rPr>
        <w:t xml:space="preserve"> при переходе границы из Украины в Российскую Федерацию </w:t>
      </w:r>
      <w:r>
        <w:rPr>
          <w:b/>
          <w:sz w:val="24"/>
        </w:rPr>
        <w:t xml:space="preserve">либо в Комплексном центре социального обслуживания  населения (далее -  КЦСОН)</w:t>
      </w:r>
      <w:r>
        <w:rPr>
          <w:sz w:val="24"/>
        </w:rPr>
        <w:t xml:space="preserve">, которые имею</w:t>
      </w:r>
      <w:r>
        <w:rPr>
          <w:sz w:val="24"/>
        </w:rPr>
        <w:t xml:space="preserve">тся в каждом муниципальном образовании Брянской области. 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Средства единовременной материальной помощи зачисляются на лицевой счет гражданина, открытый в кредитной организации Российской Федерации. 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</w:rPr>
      </w:pPr>
      <w:r>
        <w:rPr>
          <w:b/>
          <w:sz w:val="24"/>
        </w:rPr>
        <w:t xml:space="preserve">В случае отсутствия</w:t>
      </w:r>
      <w:r>
        <w:rPr>
          <w:sz w:val="24"/>
        </w:rPr>
        <w:t xml:space="preserve"> у Вас </w:t>
      </w:r>
      <w:r>
        <w:rPr>
          <w:b/>
          <w:sz w:val="24"/>
        </w:rPr>
        <w:t xml:space="preserve">лицевого счета в кредитной орган</w:t>
      </w:r>
      <w:r>
        <w:rPr>
          <w:b/>
          <w:sz w:val="24"/>
        </w:rPr>
        <w:t xml:space="preserve">изации</w:t>
      </w:r>
      <w:r>
        <w:rPr>
          <w:sz w:val="24"/>
        </w:rPr>
        <w:t xml:space="preserve"> Российской Федерации Вы можете одновременно заполнить </w:t>
      </w:r>
      <w:r>
        <w:rPr>
          <w:b/>
          <w:sz w:val="24"/>
        </w:rPr>
        <w:t xml:space="preserve">заявление на открытие лицевого счета</w:t>
      </w:r>
      <w:r>
        <w:rPr>
          <w:sz w:val="24"/>
        </w:rPr>
        <w:t xml:space="preserve">. В этой связи </w:t>
      </w:r>
      <w:r>
        <w:rPr>
          <w:b/>
          <w:sz w:val="24"/>
        </w:rPr>
        <w:t xml:space="preserve">обеспечена максимальная доступность работы отделений Сбербанка России.</w:t>
      </w:r>
      <w:r>
        <w:rPr>
          <w:sz w:val="24"/>
        </w:rPr>
        <w:t xml:space="preserve"> 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b/>
          <w:sz w:val="24"/>
        </w:rPr>
      </w:pPr>
      <w:r>
        <w:rPr>
          <w:b/>
          <w:sz w:val="24"/>
        </w:rPr>
        <w:t xml:space="preserve">Для получения единовременной материальной помощи</w:t>
      </w:r>
      <w:r>
        <w:rPr>
          <w:b/>
          <w:sz w:val="24"/>
        </w:rPr>
        <w:t xml:space="preserve"> Вам необходимо в обязательном порядке: 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</w:rPr>
      </w:pPr>
      <w:r>
        <w:rPr>
          <w:sz w:val="24"/>
        </w:rPr>
        <w:t xml:space="preserve">заполнить заявление о получении единовременной материальной помощи;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</w:rPr>
      </w:pPr>
      <w:r>
        <w:rPr>
          <w:sz w:val="24"/>
        </w:rPr>
        <w:t xml:space="preserve">встать на регистрационный учет  по месту пребывания (для граждан России)/ миграционный учет (для иностранных граждан) в миграционной службе УМВД России по месту  пребывания;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</w:rPr>
      </w:pPr>
      <w:r>
        <w:rPr>
          <w:sz w:val="24"/>
        </w:rPr>
        <w:t xml:space="preserve">открыть счет в кредитной организации Российской Федерации. </w:t>
      </w:r>
      <w:r>
        <w:rPr>
          <w:sz w:val="24"/>
        </w:rPr>
        <w:tab/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b/>
          <w:sz w:val="24"/>
        </w:rPr>
      </w:pPr>
      <w:r>
        <w:rPr>
          <w:sz w:val="24"/>
        </w:rPr>
      </w:r>
      <w:r>
        <w:rPr>
          <w:b/>
          <w:sz w:val="24"/>
        </w:rPr>
        <w:t xml:space="preserve">Пр</w:t>
      </w:r>
      <w:r>
        <w:rPr>
          <w:b/>
          <w:sz w:val="24"/>
        </w:rPr>
        <w:t xml:space="preserve">едоставить  заявление одновременно с перечисленными документами и документами удостоверяющими личность гражданина (ребенка) специалисту  КЦСОН, находящемуся в месте Вашего пребывания. </w:t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contextualSpacing w:val="true"/>
        <w:ind w:firstLine="708"/>
        <w:jc w:val="both"/>
        <w:rPr>
          <w:sz w:val="24"/>
          <w:highlight w:val="none"/>
        </w:rPr>
        <w:sectPr>
          <w:footnotePr/>
          <w:endnotePr/>
          <w:type w:val="continuous"/>
          <w:pgSz w:w="16838" w:h="11906" w:orient="landscape"/>
          <w:pgMar w:top="709" w:right="1134" w:bottom="284" w:left="1134" w:header="709" w:footer="709" w:gutter="0"/>
          <w:cols w:num="2" w:sep="0" w:space="709" w:equalWidth="1"/>
          <w:docGrid w:linePitch="360"/>
        </w:sectPr>
      </w:pPr>
      <w:r>
        <w:rPr>
          <w:sz w:val="24"/>
        </w:rPr>
        <w:t xml:space="preserve"> Для </w:t>
      </w:r>
      <w:r>
        <w:rPr>
          <w:sz w:val="24"/>
        </w:rPr>
        <w:t xml:space="preserve">получения дополнительной либо уточненной информации </w:t>
      </w:r>
      <w:r>
        <w:rPr>
          <w:b/>
          <w:sz w:val="24"/>
        </w:rPr>
        <w:t xml:space="preserve">можно обратиться </w:t>
      </w:r>
      <w:r>
        <w:rPr>
          <w:b/>
          <w:sz w:val="24"/>
        </w:rPr>
        <w:t xml:space="preserve">на </w:t>
      </w:r>
      <w:r>
        <w:rPr>
          <w:b/>
          <w:sz w:val="24"/>
        </w:rPr>
        <w:t xml:space="preserve">горячую линию по телефону</w:t>
      </w:r>
      <w:r>
        <w:rPr>
          <w:b/>
          <w:sz w:val="24"/>
        </w:rPr>
        <w:t xml:space="preserve">: 443-112.</w:t>
      </w: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</w:rPr>
      </w:r>
      <w:r>
        <w:rPr>
          <w:sz w:val="24"/>
        </w:rPr>
      </w:r>
      <w:r/>
    </w:p>
    <w:p>
      <w:pPr>
        <w:rPr>
          <w:sz w:val="24"/>
        </w:rPr>
      </w:pPr>
      <w:r>
        <w:rPr>
          <w:sz w:val="24"/>
          <w:highlight w:val="none"/>
        </w:rPr>
      </w:r>
      <w:r>
        <w:rPr>
          <w:sz w:val="24"/>
        </w:rPr>
      </w:r>
      <w:r/>
    </w:p>
    <w:sectPr>
      <w:footnotePr/>
      <w:endnotePr/>
      <w:type w:val="continuous"/>
      <w:pgSz w:w="16838" w:h="11906" w:orient="landscape"/>
      <w:pgMar w:top="709" w:right="1134" w:bottom="850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."/>
  <w:listSeparator w:val=",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lineRule="auto" w:line="276" w:after="200" w:afterAutospacing="0" w:before="0" w:beforeAutospacing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34">
    <w:name w:val="Heading 1"/>
    <w:basedOn w:val="810"/>
    <w:next w:val="810"/>
    <w:link w:val="635"/>
    <w:qFormat/>
    <w:uiPriority w:val="9"/>
    <w:rPr>
      <w:rFonts w:ascii="Arial" w:hAnsi="Arial" w:cs="Arial" w:eastAsia="Arial"/>
      <w:sz w:val="40"/>
      <w:szCs w:val="40"/>
    </w:rPr>
    <w:pPr>
      <w:keepLines/>
      <w:keepNext/>
      <w:spacing w:after="200" w:before="480"/>
      <w:outlineLvl w:val="0"/>
    </w:pPr>
  </w:style>
  <w:style w:type="character" w:styleId="635">
    <w:name w:val="Heading 1 Char"/>
    <w:link w:val="634"/>
    <w:uiPriority w:val="9"/>
    <w:rPr>
      <w:rFonts w:ascii="Arial" w:hAnsi="Arial" w:cs="Arial" w:eastAsia="Arial"/>
      <w:sz w:val="40"/>
      <w:szCs w:val="40"/>
    </w:rPr>
  </w:style>
  <w:style w:type="paragraph" w:styleId="636">
    <w:name w:val="Heading 2"/>
    <w:basedOn w:val="810"/>
    <w:next w:val="810"/>
    <w:link w:val="637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37">
    <w:name w:val="Heading 2 Char"/>
    <w:link w:val="636"/>
    <w:uiPriority w:val="9"/>
    <w:rPr>
      <w:rFonts w:ascii="Arial" w:hAnsi="Arial" w:cs="Arial" w:eastAsia="Arial"/>
      <w:sz w:val="34"/>
    </w:rPr>
  </w:style>
  <w:style w:type="paragraph" w:styleId="638">
    <w:name w:val="Heading 3"/>
    <w:basedOn w:val="810"/>
    <w:next w:val="810"/>
    <w:link w:val="639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39">
    <w:name w:val="Heading 3 Char"/>
    <w:link w:val="638"/>
    <w:uiPriority w:val="9"/>
    <w:rPr>
      <w:rFonts w:ascii="Arial" w:hAnsi="Arial" w:cs="Arial" w:eastAsia="Arial"/>
      <w:sz w:val="30"/>
      <w:szCs w:val="30"/>
    </w:rPr>
  </w:style>
  <w:style w:type="paragraph" w:styleId="640">
    <w:name w:val="Heading 4"/>
    <w:basedOn w:val="810"/>
    <w:next w:val="810"/>
    <w:link w:val="641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41">
    <w:name w:val="Heading 4 Char"/>
    <w:link w:val="640"/>
    <w:uiPriority w:val="9"/>
    <w:rPr>
      <w:rFonts w:ascii="Arial" w:hAnsi="Arial" w:cs="Arial" w:eastAsia="Arial"/>
      <w:b/>
      <w:bCs/>
      <w:sz w:val="26"/>
      <w:szCs w:val="26"/>
    </w:rPr>
  </w:style>
  <w:style w:type="paragraph" w:styleId="642">
    <w:name w:val="Heading 5"/>
    <w:basedOn w:val="810"/>
    <w:next w:val="810"/>
    <w:link w:val="643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43">
    <w:name w:val="Heading 5 Char"/>
    <w:link w:val="642"/>
    <w:uiPriority w:val="9"/>
    <w:rPr>
      <w:rFonts w:ascii="Arial" w:hAnsi="Arial" w:cs="Arial" w:eastAsia="Arial"/>
      <w:b/>
      <w:bCs/>
      <w:sz w:val="24"/>
      <w:szCs w:val="24"/>
    </w:rPr>
  </w:style>
  <w:style w:type="paragraph" w:styleId="644">
    <w:name w:val="Heading 6"/>
    <w:basedOn w:val="810"/>
    <w:next w:val="810"/>
    <w:link w:val="645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45">
    <w:name w:val="Heading 6 Char"/>
    <w:link w:val="644"/>
    <w:uiPriority w:val="9"/>
    <w:rPr>
      <w:rFonts w:ascii="Arial" w:hAnsi="Arial" w:cs="Arial" w:eastAsia="Arial"/>
      <w:b/>
      <w:bCs/>
      <w:sz w:val="22"/>
      <w:szCs w:val="22"/>
    </w:rPr>
  </w:style>
  <w:style w:type="paragraph" w:styleId="646">
    <w:name w:val="Heading 7"/>
    <w:basedOn w:val="810"/>
    <w:next w:val="810"/>
    <w:link w:val="647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47">
    <w:name w:val="Heading 7 Char"/>
    <w:link w:val="646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48">
    <w:name w:val="Heading 8"/>
    <w:basedOn w:val="810"/>
    <w:next w:val="810"/>
    <w:link w:val="649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49">
    <w:name w:val="Heading 8 Char"/>
    <w:link w:val="648"/>
    <w:uiPriority w:val="9"/>
    <w:rPr>
      <w:rFonts w:ascii="Arial" w:hAnsi="Arial" w:cs="Arial" w:eastAsia="Arial"/>
      <w:i/>
      <w:iCs/>
      <w:sz w:val="22"/>
      <w:szCs w:val="22"/>
    </w:rPr>
  </w:style>
  <w:style w:type="paragraph" w:styleId="650">
    <w:name w:val="Heading 9"/>
    <w:basedOn w:val="810"/>
    <w:next w:val="810"/>
    <w:link w:val="651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51">
    <w:name w:val="Heading 9 Char"/>
    <w:link w:val="650"/>
    <w:uiPriority w:val="9"/>
    <w:rPr>
      <w:rFonts w:ascii="Arial" w:hAnsi="Arial" w:cs="Arial" w:eastAsia="Arial"/>
      <w:i/>
      <w:iCs/>
      <w:sz w:val="21"/>
      <w:szCs w:val="21"/>
    </w:rPr>
  </w:style>
  <w:style w:type="paragraph" w:styleId="652">
    <w:name w:val="Title"/>
    <w:basedOn w:val="810"/>
    <w:next w:val="810"/>
    <w:link w:val="65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653">
    <w:name w:val="Title Char"/>
    <w:link w:val="652"/>
    <w:uiPriority w:val="10"/>
    <w:rPr>
      <w:sz w:val="48"/>
      <w:szCs w:val="48"/>
    </w:rPr>
  </w:style>
  <w:style w:type="paragraph" w:styleId="654">
    <w:name w:val="Subtitle"/>
    <w:basedOn w:val="810"/>
    <w:next w:val="810"/>
    <w:link w:val="655"/>
    <w:qFormat/>
    <w:uiPriority w:val="11"/>
    <w:rPr>
      <w:sz w:val="24"/>
      <w:szCs w:val="24"/>
    </w:rPr>
    <w:pPr>
      <w:spacing w:after="200" w:before="200"/>
    </w:pPr>
  </w:style>
  <w:style w:type="character" w:styleId="655">
    <w:name w:val="Subtitle Char"/>
    <w:link w:val="654"/>
    <w:uiPriority w:val="11"/>
    <w:rPr>
      <w:sz w:val="24"/>
      <w:szCs w:val="24"/>
    </w:rPr>
  </w:style>
  <w:style w:type="paragraph" w:styleId="656">
    <w:name w:val="Quote"/>
    <w:basedOn w:val="810"/>
    <w:next w:val="810"/>
    <w:link w:val="657"/>
    <w:qFormat/>
    <w:uiPriority w:val="29"/>
    <w:rPr>
      <w:i/>
    </w:rPr>
    <w:pPr>
      <w:ind w:left="720" w:right="720"/>
    </w:pPr>
  </w:style>
  <w:style w:type="character" w:styleId="657">
    <w:name w:val="Quote Char"/>
    <w:link w:val="656"/>
    <w:uiPriority w:val="29"/>
    <w:rPr>
      <w:i/>
    </w:rPr>
  </w:style>
  <w:style w:type="paragraph" w:styleId="658">
    <w:name w:val="Intense Quote"/>
    <w:basedOn w:val="810"/>
    <w:next w:val="810"/>
    <w:link w:val="659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59">
    <w:name w:val="Intense Quote Char"/>
    <w:link w:val="658"/>
    <w:uiPriority w:val="30"/>
    <w:rPr>
      <w:i/>
    </w:rPr>
  </w:style>
  <w:style w:type="paragraph" w:styleId="660">
    <w:name w:val="Header"/>
    <w:basedOn w:val="810"/>
    <w:link w:val="661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1">
    <w:name w:val="Header Char"/>
    <w:link w:val="660"/>
    <w:uiPriority w:val="99"/>
  </w:style>
  <w:style w:type="paragraph" w:styleId="662">
    <w:name w:val="Footer"/>
    <w:basedOn w:val="810"/>
    <w:link w:val="665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663">
    <w:name w:val="Footer Char"/>
    <w:link w:val="662"/>
    <w:uiPriority w:val="99"/>
  </w:style>
  <w:style w:type="paragraph" w:styleId="664">
    <w:name w:val="Caption"/>
    <w:basedOn w:val="810"/>
    <w:next w:val="810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665">
    <w:name w:val="Caption Char"/>
    <w:basedOn w:val="664"/>
    <w:link w:val="662"/>
    <w:uiPriority w:val="99"/>
  </w:style>
  <w:style w:type="table" w:styleId="666">
    <w:name w:val="Table Grid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7">
    <w:name w:val="Table Grid Light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68">
    <w:name w:val="Plain Table 1"/>
    <w:basedOn w:val="811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69">
    <w:name w:val="Plain Table 2"/>
    <w:basedOn w:val="811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0">
    <w:name w:val="Plain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1">
    <w:name w:val="Plain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2">
    <w:name w:val="Plain Table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673">
    <w:name w:val="Grid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4">
    <w:name w:val="Grid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5">
    <w:name w:val="Grid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6">
    <w:name w:val="Grid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7">
    <w:name w:val="Grid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Grid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9">
    <w:name w:val="Grid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81">
    <w:name w:val="Grid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82">
    <w:name w:val="Grid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83">
    <w:name w:val="Grid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84">
    <w:name w:val="Grid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85">
    <w:name w:val="Grid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86">
    <w:name w:val="Grid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87">
    <w:name w:val="Grid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8">
    <w:name w:val="Grid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9">
    <w:name w:val="Grid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0">
    <w:name w:val="Grid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1">
    <w:name w:val="Grid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2">
    <w:name w:val="Grid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3">
    <w:name w:val="Grid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4">
    <w:name w:val="Grid Table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695">
    <w:name w:val="Grid Table 4 - Accent 1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696">
    <w:name w:val="Grid Table 4 - Accent 2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697">
    <w:name w:val="Grid Table 4 - Accent 3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698">
    <w:name w:val="Grid Table 4 - Accent 4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699">
    <w:name w:val="Grid Table 4 - Accent 5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00">
    <w:name w:val="Grid Table 4 - Accent 6"/>
    <w:basedOn w:val="811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01">
    <w:name w:val="Grid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02">
    <w:name w:val="Grid Table 5 Dark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03">
    <w:name w:val="Grid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04">
    <w:name w:val="Grid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05">
    <w:name w:val="Grid Table 5 Dark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06">
    <w:name w:val="Grid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07">
    <w:name w:val="Grid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08">
    <w:name w:val="Grid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09">
    <w:name w:val="Grid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0">
    <w:name w:val="Grid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1">
    <w:name w:val="Grid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2">
    <w:name w:val="Grid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3">
    <w:name w:val="Grid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4">
    <w:name w:val="Grid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15">
    <w:name w:val="Grid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16">
    <w:name w:val="Grid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17">
    <w:name w:val="Grid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List Table 1 Light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List Table 1 Light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List Table 1 Light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List Table 1 Light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List Table 1 Light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List Table 1 Light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List Table 1 Light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List Table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30">
    <w:name w:val="List Table 2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31">
    <w:name w:val="List Table 2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32">
    <w:name w:val="List Table 2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33">
    <w:name w:val="List Table 2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34">
    <w:name w:val="List Table 2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35">
    <w:name w:val="List Table 2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36">
    <w:name w:val="List Table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>
    <w:name w:val="List Table 3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>
    <w:name w:val="List Table 3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>
    <w:name w:val="List Table 3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List Table 3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List Table 3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List Table 3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4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4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4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4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4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5 Dark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1">
    <w:name w:val="List Table 5 Dark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2">
    <w:name w:val="List Table 5 Dark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3">
    <w:name w:val="List Table 5 Dark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4">
    <w:name w:val="List Table 5 Dark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5">
    <w:name w:val="List Table 5 Dark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6">
    <w:name w:val="List Table 5 Dark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6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58">
    <w:name w:val="List Table 6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59">
    <w:name w:val="List Table 6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60">
    <w:name w:val="List Table 6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61">
    <w:name w:val="List Table 6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62">
    <w:name w:val="List Table 6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763">
    <w:name w:val="List Table 6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764">
    <w:name w:val="List Table 7 Colorful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65">
    <w:name w:val="List Table 7 Colorful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66">
    <w:name w:val="List Table 7 Colorful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67">
    <w:name w:val="List Table 7 Colorful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68">
    <w:name w:val="List Table 7 Colorful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69">
    <w:name w:val="List Table 7 Colorful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70">
    <w:name w:val="List Table 7 Colorful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1">
    <w:name w:val="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2">
    <w:name w:val="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73">
    <w:name w:val="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74">
    <w:name w:val="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75">
    <w:name w:val="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76">
    <w:name w:val="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77">
    <w:name w:val="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78">
    <w:name w:val="Bordered &amp; Lined - Accent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779">
    <w:name w:val="Bordered &amp; Lined - Accent 1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780">
    <w:name w:val="Bordered &amp; Lined - Accent 2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781">
    <w:name w:val="Bordered &amp; Lined - Accent 3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782">
    <w:name w:val="Bordered &amp; Lined - Accent 4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783">
    <w:name w:val="Bordered &amp; Lined - Accent 5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784">
    <w:name w:val="Bordered &amp; Lined - Accent 6"/>
    <w:basedOn w:val="811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785">
    <w:name w:val="Bordered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786">
    <w:name w:val="Bordered - Accent 1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787">
    <w:name w:val="Bordered - Accent 2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788">
    <w:name w:val="Bordered - Accent 3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789">
    <w:name w:val="Bordered - Accent 4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790">
    <w:name w:val="Bordered - Accent 5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791">
    <w:name w:val="Bordered - Accent 6"/>
    <w:basedOn w:val="811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792">
    <w:name w:val="Hyperlink"/>
    <w:uiPriority w:val="99"/>
    <w:unhideWhenUsed/>
    <w:rPr>
      <w:color w:val="0000FF" w:themeColor="hyperlink"/>
      <w:u w:val="single"/>
    </w:rPr>
  </w:style>
  <w:style w:type="paragraph" w:styleId="793">
    <w:name w:val="footnote text"/>
    <w:basedOn w:val="810"/>
    <w:link w:val="794"/>
    <w:uiPriority w:val="99"/>
    <w:semiHidden/>
    <w:unhideWhenUsed/>
    <w:rPr>
      <w:sz w:val="18"/>
    </w:rPr>
    <w:pPr>
      <w:spacing w:lineRule="auto" w:line="240" w:after="40"/>
    </w:pPr>
  </w:style>
  <w:style w:type="character" w:styleId="794">
    <w:name w:val="Footnote Text Char"/>
    <w:link w:val="793"/>
    <w:uiPriority w:val="99"/>
    <w:rPr>
      <w:sz w:val="18"/>
    </w:rPr>
  </w:style>
  <w:style w:type="character" w:styleId="795">
    <w:name w:val="footnote reference"/>
    <w:uiPriority w:val="99"/>
    <w:unhideWhenUsed/>
    <w:rPr>
      <w:vertAlign w:val="superscript"/>
    </w:rPr>
  </w:style>
  <w:style w:type="paragraph" w:styleId="796">
    <w:name w:val="endnote text"/>
    <w:basedOn w:val="810"/>
    <w:link w:val="797"/>
    <w:uiPriority w:val="99"/>
    <w:semiHidden/>
    <w:unhideWhenUsed/>
    <w:rPr>
      <w:sz w:val="20"/>
    </w:rPr>
    <w:pPr>
      <w:spacing w:lineRule="auto" w:line="240" w:after="0"/>
    </w:pPr>
  </w:style>
  <w:style w:type="character" w:styleId="797">
    <w:name w:val="Endnote Text Char"/>
    <w:link w:val="796"/>
    <w:uiPriority w:val="99"/>
    <w:rPr>
      <w:sz w:val="20"/>
    </w:rPr>
  </w:style>
  <w:style w:type="character" w:styleId="798">
    <w:name w:val="endnote reference"/>
    <w:uiPriority w:val="99"/>
    <w:semiHidden/>
    <w:unhideWhenUsed/>
    <w:rPr>
      <w:vertAlign w:val="superscript"/>
    </w:rPr>
  </w:style>
  <w:style w:type="paragraph" w:styleId="799">
    <w:name w:val="toc 1"/>
    <w:basedOn w:val="810"/>
    <w:next w:val="810"/>
    <w:uiPriority w:val="39"/>
    <w:unhideWhenUsed/>
    <w:pPr>
      <w:ind w:left="0" w:right="0" w:firstLine="0"/>
      <w:spacing w:after="57"/>
    </w:pPr>
  </w:style>
  <w:style w:type="paragraph" w:styleId="800">
    <w:name w:val="toc 2"/>
    <w:basedOn w:val="810"/>
    <w:next w:val="810"/>
    <w:uiPriority w:val="39"/>
    <w:unhideWhenUsed/>
    <w:pPr>
      <w:ind w:left="283" w:right="0" w:firstLine="0"/>
      <w:spacing w:after="57"/>
    </w:pPr>
  </w:style>
  <w:style w:type="paragraph" w:styleId="801">
    <w:name w:val="toc 3"/>
    <w:basedOn w:val="810"/>
    <w:next w:val="810"/>
    <w:uiPriority w:val="39"/>
    <w:unhideWhenUsed/>
    <w:pPr>
      <w:ind w:left="567" w:right="0" w:firstLine="0"/>
      <w:spacing w:after="57"/>
    </w:pPr>
  </w:style>
  <w:style w:type="paragraph" w:styleId="802">
    <w:name w:val="toc 4"/>
    <w:basedOn w:val="810"/>
    <w:next w:val="810"/>
    <w:uiPriority w:val="39"/>
    <w:unhideWhenUsed/>
    <w:pPr>
      <w:ind w:left="850" w:right="0" w:firstLine="0"/>
      <w:spacing w:after="57"/>
    </w:pPr>
  </w:style>
  <w:style w:type="paragraph" w:styleId="803">
    <w:name w:val="toc 5"/>
    <w:basedOn w:val="810"/>
    <w:next w:val="810"/>
    <w:uiPriority w:val="39"/>
    <w:unhideWhenUsed/>
    <w:pPr>
      <w:ind w:left="1134" w:right="0" w:firstLine="0"/>
      <w:spacing w:after="57"/>
    </w:pPr>
  </w:style>
  <w:style w:type="paragraph" w:styleId="804">
    <w:name w:val="toc 6"/>
    <w:basedOn w:val="810"/>
    <w:next w:val="810"/>
    <w:uiPriority w:val="39"/>
    <w:unhideWhenUsed/>
    <w:pPr>
      <w:ind w:left="1417" w:right="0" w:firstLine="0"/>
      <w:spacing w:after="57"/>
    </w:pPr>
  </w:style>
  <w:style w:type="paragraph" w:styleId="805">
    <w:name w:val="toc 7"/>
    <w:basedOn w:val="810"/>
    <w:next w:val="810"/>
    <w:uiPriority w:val="39"/>
    <w:unhideWhenUsed/>
    <w:pPr>
      <w:ind w:left="1701" w:right="0" w:firstLine="0"/>
      <w:spacing w:after="57"/>
    </w:pPr>
  </w:style>
  <w:style w:type="paragraph" w:styleId="806">
    <w:name w:val="toc 8"/>
    <w:basedOn w:val="810"/>
    <w:next w:val="810"/>
    <w:uiPriority w:val="39"/>
    <w:unhideWhenUsed/>
    <w:pPr>
      <w:ind w:left="1984" w:right="0" w:firstLine="0"/>
      <w:spacing w:after="57"/>
    </w:pPr>
  </w:style>
  <w:style w:type="paragraph" w:styleId="807">
    <w:name w:val="toc 9"/>
    <w:basedOn w:val="810"/>
    <w:next w:val="810"/>
    <w:uiPriority w:val="39"/>
    <w:unhideWhenUsed/>
    <w:pPr>
      <w:ind w:left="2268" w:right="0" w:firstLine="0"/>
      <w:spacing w:after="57"/>
    </w:pPr>
  </w:style>
  <w:style w:type="paragraph" w:styleId="808">
    <w:name w:val="TOC Heading"/>
    <w:uiPriority w:val="39"/>
    <w:unhideWhenUsed/>
  </w:style>
  <w:style w:type="paragraph" w:styleId="809">
    <w:name w:val="table of figures"/>
    <w:basedOn w:val="810"/>
    <w:next w:val="810"/>
    <w:uiPriority w:val="99"/>
    <w:unhideWhenUsed/>
    <w:pPr>
      <w:spacing w:after="0" w:afterAutospacing="0"/>
    </w:pPr>
  </w:style>
  <w:style w:type="paragraph" w:styleId="810" w:default="1">
    <w:name w:val="Normal"/>
    <w:qFormat/>
  </w:style>
  <w:style w:type="table" w:styleId="81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2" w:default="1">
    <w:name w:val="No List"/>
    <w:uiPriority w:val="99"/>
    <w:semiHidden/>
    <w:unhideWhenUsed/>
  </w:style>
  <w:style w:type="paragraph" w:styleId="813">
    <w:name w:val="No Spacing"/>
    <w:basedOn w:val="810"/>
    <w:qFormat/>
    <w:uiPriority w:val="1"/>
    <w:pPr>
      <w:spacing w:lineRule="auto" w:line="240" w:after="0"/>
    </w:pPr>
  </w:style>
  <w:style w:type="paragraph" w:styleId="814">
    <w:name w:val="List Paragraph"/>
    <w:basedOn w:val="810"/>
    <w:qFormat/>
    <w:uiPriority w:val="34"/>
    <w:pPr>
      <w:contextualSpacing w:val="true"/>
      <w:ind w:left="720"/>
    </w:pPr>
  </w:style>
  <w:style w:type="character" w:styleId="81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ONLYOFFICE/6.4.2.6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5</cp:revision>
  <dcterms:modified xsi:type="dcterms:W3CDTF">2022-02-21T14:37:33Z</dcterms:modified>
</cp:coreProperties>
</file>